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A355F" w14:textId="324824EC" w:rsidR="001D3CD4" w:rsidRPr="00985FBD" w:rsidRDefault="001D3CD4" w:rsidP="004B2501">
      <w:pPr>
        <w:pStyle w:val="Header"/>
        <w:spacing w:before="120"/>
        <w:jc w:val="center"/>
        <w:rPr>
          <w:rFonts w:cs="Arial"/>
          <w:b/>
          <w:szCs w:val="22"/>
          <w:u w:val="single"/>
        </w:rPr>
      </w:pPr>
      <w:r w:rsidRPr="00985FBD">
        <w:rPr>
          <w:rFonts w:cs="Arial"/>
          <w:b/>
          <w:szCs w:val="22"/>
          <w:u w:val="single"/>
        </w:rPr>
        <w:t xml:space="preserve">Equality </w:t>
      </w:r>
      <w:r w:rsidR="003015AD" w:rsidRPr="00985FBD">
        <w:rPr>
          <w:rFonts w:cs="Arial"/>
          <w:b/>
          <w:szCs w:val="22"/>
          <w:u w:val="single"/>
        </w:rPr>
        <w:t>O</w:t>
      </w:r>
      <w:r w:rsidRPr="00985FBD">
        <w:rPr>
          <w:rFonts w:cs="Arial"/>
          <w:b/>
          <w:szCs w:val="22"/>
          <w:u w:val="single"/>
        </w:rPr>
        <w:t xml:space="preserve">bjectives </w:t>
      </w:r>
      <w:r w:rsidR="002363DA">
        <w:rPr>
          <w:rFonts w:cs="Arial"/>
          <w:b/>
          <w:szCs w:val="22"/>
          <w:u w:val="single"/>
        </w:rPr>
        <w:t>A</w:t>
      </w:r>
      <w:r w:rsidRPr="00985FBD">
        <w:rPr>
          <w:rFonts w:cs="Arial"/>
          <w:b/>
          <w:szCs w:val="22"/>
          <w:u w:val="single"/>
        </w:rPr>
        <w:t>ction plan, 2022</w:t>
      </w:r>
      <w:r w:rsidR="004B2501" w:rsidRPr="00985FBD">
        <w:rPr>
          <w:rFonts w:cs="Arial"/>
          <w:b/>
          <w:szCs w:val="22"/>
          <w:u w:val="single"/>
        </w:rPr>
        <w:t xml:space="preserve"> - 2026</w:t>
      </w:r>
    </w:p>
    <w:p w14:paraId="33D0212F" w14:textId="1AC3A995" w:rsidR="7DF17EFA" w:rsidRPr="00985FBD" w:rsidRDefault="7DF17EFA" w:rsidP="7DF17EFA">
      <w:pPr>
        <w:rPr>
          <w:rFonts w:cs="Arial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5528"/>
        <w:gridCol w:w="6015"/>
      </w:tblGrid>
      <w:tr w:rsidR="004B2501" w:rsidRPr="00985FBD" w14:paraId="27C73555" w14:textId="77777777" w:rsidTr="00CE5DB4">
        <w:tc>
          <w:tcPr>
            <w:tcW w:w="2405" w:type="dxa"/>
          </w:tcPr>
          <w:p w14:paraId="5D8E0DDD" w14:textId="77777777" w:rsidR="004B2501" w:rsidRPr="00985FBD" w:rsidRDefault="004B2501" w:rsidP="7DF17EFA">
            <w:pPr>
              <w:rPr>
                <w:rFonts w:cs="Arial"/>
                <w:b/>
                <w:sz w:val="22"/>
                <w:szCs w:val="22"/>
                <w:u w:val="single"/>
              </w:rPr>
            </w:pPr>
            <w:r w:rsidRPr="00985FBD">
              <w:rPr>
                <w:rFonts w:cs="Arial"/>
                <w:b/>
                <w:sz w:val="22"/>
                <w:szCs w:val="22"/>
                <w:u w:val="single"/>
              </w:rPr>
              <w:t>OBJECTIVE</w:t>
            </w:r>
          </w:p>
          <w:p w14:paraId="6A9BFEC9" w14:textId="4DD0C7CE" w:rsidR="004B2501" w:rsidRPr="00985FBD" w:rsidRDefault="004B2501" w:rsidP="7DF17EFA">
            <w:pPr>
              <w:rPr>
                <w:rFonts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528" w:type="dxa"/>
          </w:tcPr>
          <w:p w14:paraId="7D8A45E6" w14:textId="6E1BB9BC" w:rsidR="004B2501" w:rsidRPr="00985FBD" w:rsidRDefault="004B2501" w:rsidP="7DF17EFA">
            <w:pPr>
              <w:rPr>
                <w:rFonts w:cs="Arial"/>
                <w:b/>
                <w:sz w:val="22"/>
                <w:szCs w:val="22"/>
                <w:u w:val="single"/>
              </w:rPr>
            </w:pPr>
            <w:r w:rsidRPr="00985FBD">
              <w:rPr>
                <w:rFonts w:cs="Arial"/>
                <w:b/>
                <w:sz w:val="22"/>
                <w:szCs w:val="22"/>
                <w:u w:val="single"/>
              </w:rPr>
              <w:t>WHY WE HAVE CHOSEN THIS OBJECTIVE</w:t>
            </w:r>
          </w:p>
        </w:tc>
        <w:tc>
          <w:tcPr>
            <w:tcW w:w="6015" w:type="dxa"/>
          </w:tcPr>
          <w:p w14:paraId="3CA88370" w14:textId="212885F9" w:rsidR="004B2501" w:rsidRPr="00985FBD" w:rsidRDefault="004B2501" w:rsidP="7DF17EFA">
            <w:pPr>
              <w:rPr>
                <w:rFonts w:cs="Arial"/>
                <w:b/>
                <w:sz w:val="22"/>
                <w:szCs w:val="22"/>
                <w:u w:val="single"/>
              </w:rPr>
            </w:pPr>
            <w:r w:rsidRPr="00985FBD">
              <w:rPr>
                <w:rFonts w:cs="Arial"/>
                <w:b/>
                <w:sz w:val="22"/>
                <w:szCs w:val="22"/>
                <w:u w:val="single"/>
              </w:rPr>
              <w:t>TO ACHIEVE THIS OBJECTIVE WE PLAN TO:</w:t>
            </w:r>
          </w:p>
        </w:tc>
      </w:tr>
      <w:tr w:rsidR="004B2501" w:rsidRPr="00985FBD" w14:paraId="548EF996" w14:textId="77777777" w:rsidTr="00CE5DB4">
        <w:tc>
          <w:tcPr>
            <w:tcW w:w="2405" w:type="dxa"/>
          </w:tcPr>
          <w:p w14:paraId="4E343545" w14:textId="3F5E8873" w:rsidR="004B2501" w:rsidRPr="00985FBD" w:rsidRDefault="006745BE" w:rsidP="7DF17EFA">
            <w:pPr>
              <w:rPr>
                <w:rFonts w:cs="Arial"/>
                <w:sz w:val="22"/>
                <w:szCs w:val="22"/>
              </w:rPr>
            </w:pPr>
            <w:r w:rsidRPr="00985FBD">
              <w:rPr>
                <w:rFonts w:cs="Arial"/>
                <w:sz w:val="22"/>
                <w:szCs w:val="22"/>
              </w:rPr>
              <w:t>To ensure the curriculum explicitly celebrates diversity and promotes understanding of difference.</w:t>
            </w:r>
          </w:p>
        </w:tc>
        <w:tc>
          <w:tcPr>
            <w:tcW w:w="5528" w:type="dxa"/>
          </w:tcPr>
          <w:p w14:paraId="630A4099" w14:textId="52F905D8" w:rsidR="004B2501" w:rsidRPr="00985FBD" w:rsidRDefault="00E670D4" w:rsidP="00E670D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>Only 19 children out of 313 are not White British</w:t>
            </w:r>
            <w:r w:rsidR="009602F6" w:rsidRPr="00985FBD">
              <w:rPr>
                <w:rFonts w:ascii="Arial" w:hAnsi="Arial" w:cs="Arial"/>
                <w:sz w:val="22"/>
              </w:rPr>
              <w:t xml:space="preserve"> (September 2022)</w:t>
            </w:r>
            <w:r w:rsidRPr="00985FBD">
              <w:rPr>
                <w:rFonts w:ascii="Arial" w:hAnsi="Arial" w:cs="Arial"/>
                <w:sz w:val="22"/>
              </w:rPr>
              <w:t xml:space="preserve">. </w:t>
            </w:r>
          </w:p>
          <w:p w14:paraId="33C926E7" w14:textId="77777777" w:rsidR="009602F6" w:rsidRPr="00985FBD" w:rsidRDefault="009602F6" w:rsidP="00E670D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It is important that these children feel represented in our school. </w:t>
            </w:r>
          </w:p>
          <w:p w14:paraId="774D62B8" w14:textId="77777777" w:rsidR="009602F6" w:rsidRPr="00985FBD" w:rsidRDefault="009602F6" w:rsidP="00E670D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It is important that all of our children see representations of and </w:t>
            </w:r>
            <w:r w:rsidR="009A2FC2" w:rsidRPr="00985FBD">
              <w:rPr>
                <w:rFonts w:ascii="Arial" w:hAnsi="Arial" w:cs="Arial"/>
                <w:sz w:val="22"/>
              </w:rPr>
              <w:t xml:space="preserve">have a </w:t>
            </w:r>
            <w:r w:rsidRPr="00985FBD">
              <w:rPr>
                <w:rFonts w:ascii="Arial" w:hAnsi="Arial" w:cs="Arial"/>
                <w:sz w:val="22"/>
              </w:rPr>
              <w:t xml:space="preserve">respect </w:t>
            </w:r>
            <w:r w:rsidR="009A2FC2" w:rsidRPr="00985FBD">
              <w:rPr>
                <w:rFonts w:ascii="Arial" w:hAnsi="Arial" w:cs="Arial"/>
                <w:sz w:val="22"/>
              </w:rPr>
              <w:t xml:space="preserve">for </w:t>
            </w:r>
            <w:r w:rsidRPr="00985FBD">
              <w:rPr>
                <w:rFonts w:ascii="Arial" w:hAnsi="Arial" w:cs="Arial"/>
                <w:sz w:val="22"/>
              </w:rPr>
              <w:t xml:space="preserve">diversity of culture and ethnicity. </w:t>
            </w:r>
          </w:p>
          <w:p w14:paraId="273053A9" w14:textId="77777777" w:rsidR="009A2FC2" w:rsidRPr="00985FBD" w:rsidRDefault="009A2FC2" w:rsidP="00E670D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Selston is a predominantly white village with the nearest city and possible place of future employment, Nottingham, being a place of cultural diversity. </w:t>
            </w:r>
          </w:p>
          <w:p w14:paraId="04063884" w14:textId="5543D5D3" w:rsidR="009A2FC2" w:rsidRPr="00985FBD" w:rsidRDefault="009A2FC2" w:rsidP="009A2FC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>Diversity is a key aspect of the school intent statement.</w:t>
            </w:r>
          </w:p>
          <w:p w14:paraId="43EC689D" w14:textId="0BED3C56" w:rsidR="009A2FC2" w:rsidRPr="00985FBD" w:rsidRDefault="009A2FC2" w:rsidP="009A2FC2">
            <w:pPr>
              <w:pStyle w:val="ListParagraph"/>
              <w:rPr>
                <w:rFonts w:ascii="Arial" w:hAnsi="Arial" w:cs="Arial"/>
                <w:sz w:val="22"/>
              </w:rPr>
            </w:pPr>
          </w:p>
        </w:tc>
        <w:tc>
          <w:tcPr>
            <w:tcW w:w="6015" w:type="dxa"/>
          </w:tcPr>
          <w:p w14:paraId="331301B2" w14:textId="02C9C625" w:rsidR="009A2FC2" w:rsidRPr="00985FBD" w:rsidRDefault="009A2FC2" w:rsidP="009A2FC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>Evaluate planning remembering that diversity a key thread that runs through our curriculum.</w:t>
            </w:r>
          </w:p>
          <w:p w14:paraId="39A407E3" w14:textId="77777777" w:rsidR="009A2FC2" w:rsidRPr="00985FBD" w:rsidRDefault="009A2FC2" w:rsidP="009A2FC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Review and update ‘diversity through core texts’ document regularly, considering the ethnicities of the children in school as well as wider. </w:t>
            </w:r>
          </w:p>
          <w:p w14:paraId="647A58BA" w14:textId="18C53BB1" w:rsidR="009A2FC2" w:rsidRPr="00985FBD" w:rsidRDefault="009A2FC2" w:rsidP="009A2FC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Embed teaching of PSHE using the Jigsaw scheme, recognising and celebrating difference and diversity. </w:t>
            </w:r>
          </w:p>
          <w:p w14:paraId="1E53A379" w14:textId="3CD05C88" w:rsidR="009A2FC2" w:rsidRPr="00985FBD" w:rsidRDefault="009A2FC2" w:rsidP="009A2FC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Encourage teachers to challenge stereotypes and misconceptions using the curriculum as a tool to do so. </w:t>
            </w:r>
          </w:p>
          <w:p w14:paraId="3E77E50C" w14:textId="189ACB96" w:rsidR="003015AD" w:rsidRPr="00985FBD" w:rsidRDefault="003015AD" w:rsidP="009A2FC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Monitor RE teaching to ensure breadth of coverage and look for opportunities to visit places of religious significance. </w:t>
            </w:r>
            <w:r w:rsidR="003A595B" w:rsidRPr="00985FBD">
              <w:rPr>
                <w:rFonts w:ascii="Arial" w:hAnsi="Arial" w:cs="Arial"/>
                <w:sz w:val="22"/>
              </w:rPr>
              <w:t>Improve RE teaching through the year and visits linked to an understanding of religions (synagogue, church).</w:t>
            </w:r>
          </w:p>
          <w:p w14:paraId="05810540" w14:textId="5CD09C9D" w:rsidR="003015AD" w:rsidRPr="00985FBD" w:rsidRDefault="003015AD" w:rsidP="009A2FC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Encourage opportunities to celebrate the different cultures in our school and ensure that all children feel represented in the environment. </w:t>
            </w:r>
          </w:p>
          <w:p w14:paraId="5F7632FD" w14:textId="0B9622FB" w:rsidR="004B2501" w:rsidRPr="00985FBD" w:rsidRDefault="004B2501" w:rsidP="003015AD">
            <w:pPr>
              <w:ind w:left="360"/>
              <w:rPr>
                <w:rFonts w:cs="Arial"/>
                <w:sz w:val="22"/>
                <w:szCs w:val="22"/>
              </w:rPr>
            </w:pPr>
          </w:p>
        </w:tc>
      </w:tr>
      <w:tr w:rsidR="003A595B" w:rsidRPr="00985FBD" w14:paraId="209C7220" w14:textId="77777777" w:rsidTr="00CE5DB4">
        <w:tc>
          <w:tcPr>
            <w:tcW w:w="2405" w:type="dxa"/>
          </w:tcPr>
          <w:p w14:paraId="43E13BED" w14:textId="40A1547A" w:rsidR="003A595B" w:rsidRPr="00985FBD" w:rsidRDefault="003A595B" w:rsidP="003A595B">
            <w:pPr>
              <w:rPr>
                <w:rFonts w:cs="Arial"/>
                <w:sz w:val="22"/>
                <w:szCs w:val="22"/>
              </w:rPr>
            </w:pPr>
            <w:r w:rsidRPr="00985FBD">
              <w:rPr>
                <w:rFonts w:cs="Arial"/>
                <w:sz w:val="22"/>
                <w:szCs w:val="22"/>
              </w:rPr>
              <w:t xml:space="preserve">To reduce the use of prejudice language when arguments occur. </w:t>
            </w:r>
          </w:p>
        </w:tc>
        <w:tc>
          <w:tcPr>
            <w:tcW w:w="5528" w:type="dxa"/>
          </w:tcPr>
          <w:p w14:paraId="32C4C9A4" w14:textId="0832A843" w:rsidR="003A595B" w:rsidRPr="00985FBD" w:rsidRDefault="003A595B" w:rsidP="00071A5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The behaviour analysis (end of year 2021/22) shows that when some children are angry and in the heat of an argument, their choice of language can be prejudice. Behaviour analysis shows a particular concern around the use of homophobic words. </w:t>
            </w:r>
          </w:p>
        </w:tc>
        <w:tc>
          <w:tcPr>
            <w:tcW w:w="6015" w:type="dxa"/>
          </w:tcPr>
          <w:p w14:paraId="23305E76" w14:textId="49540836" w:rsidR="00071A56" w:rsidRPr="00985FBD" w:rsidRDefault="00071A56" w:rsidP="00071A5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Ensure that representations and discussions about families and relationships is diverse and reflective. </w:t>
            </w:r>
          </w:p>
          <w:p w14:paraId="493A2C2C" w14:textId="23DABE3C" w:rsidR="00071A56" w:rsidRPr="00985FBD" w:rsidRDefault="00071A56" w:rsidP="00071A5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>Ensure choice of texts represents a variety of families and relationships (see ‘Diversity text map’).</w:t>
            </w:r>
          </w:p>
          <w:p w14:paraId="19C0DA6B" w14:textId="4BE15FAF" w:rsidR="00071A56" w:rsidRPr="00985FBD" w:rsidRDefault="00071A56" w:rsidP="00071A5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Continued use of Jigsaw PSHE scheme to ensure that </w:t>
            </w:r>
            <w:r w:rsidR="00E670D4" w:rsidRPr="00985FBD">
              <w:rPr>
                <w:rFonts w:ascii="Arial" w:hAnsi="Arial" w:cs="Arial"/>
                <w:sz w:val="22"/>
              </w:rPr>
              <w:t>differences are exp</w:t>
            </w:r>
            <w:r w:rsidR="009602F6" w:rsidRPr="00985FBD">
              <w:rPr>
                <w:rFonts w:ascii="Arial" w:hAnsi="Arial" w:cs="Arial"/>
                <w:sz w:val="22"/>
              </w:rPr>
              <w:t>l</w:t>
            </w:r>
            <w:r w:rsidR="00E670D4" w:rsidRPr="00985FBD">
              <w:rPr>
                <w:rFonts w:ascii="Arial" w:hAnsi="Arial" w:cs="Arial"/>
                <w:sz w:val="22"/>
              </w:rPr>
              <w:t xml:space="preserve">ored and celebrated. </w:t>
            </w:r>
          </w:p>
          <w:p w14:paraId="328EE746" w14:textId="084F8B5E" w:rsidR="00E670D4" w:rsidRPr="00985FBD" w:rsidRDefault="00E670D4" w:rsidP="00071A5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lastRenderedPageBreak/>
              <w:t xml:space="preserve">Use Jigsaw’s ‘LGBT in Jigsaw’ document to support staff understanding and development when dealing with prejudice incidents. </w:t>
            </w:r>
          </w:p>
          <w:p w14:paraId="4C94A499" w14:textId="251C4971" w:rsidR="003A595B" w:rsidRPr="00985FBD" w:rsidRDefault="00071A56" w:rsidP="00071A5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Continued use of ‘Take 5’ breathing strategy to support children in controlling their anger and use of inappropriate language. </w:t>
            </w:r>
          </w:p>
          <w:p w14:paraId="42786A8D" w14:textId="2199D20F" w:rsidR="00071A56" w:rsidRPr="00985FBD" w:rsidRDefault="00071A56" w:rsidP="00071A5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Continued use of restorative practice to ensure that prejudice incidents are always addressed, discussed and children are educated as to why their language choices are inappropriate. </w:t>
            </w:r>
          </w:p>
        </w:tc>
      </w:tr>
      <w:tr w:rsidR="003A595B" w:rsidRPr="00985FBD" w14:paraId="651C319A" w14:textId="77777777" w:rsidTr="00CE5DB4">
        <w:tc>
          <w:tcPr>
            <w:tcW w:w="2405" w:type="dxa"/>
          </w:tcPr>
          <w:p w14:paraId="1A151683" w14:textId="69B585B4" w:rsidR="003A595B" w:rsidRPr="00985FBD" w:rsidRDefault="003A595B" w:rsidP="003A595B">
            <w:pPr>
              <w:rPr>
                <w:rFonts w:cs="Arial"/>
                <w:sz w:val="22"/>
                <w:szCs w:val="22"/>
              </w:rPr>
            </w:pPr>
            <w:r w:rsidRPr="00985FBD">
              <w:rPr>
                <w:rFonts w:cs="Arial"/>
                <w:sz w:val="22"/>
                <w:szCs w:val="22"/>
              </w:rPr>
              <w:lastRenderedPageBreak/>
              <w:t xml:space="preserve">To reduce the number of exclusions for our SEND children further. </w:t>
            </w:r>
          </w:p>
        </w:tc>
        <w:tc>
          <w:tcPr>
            <w:tcW w:w="5528" w:type="dxa"/>
          </w:tcPr>
          <w:p w14:paraId="1196AB42" w14:textId="77777777" w:rsidR="003A595B" w:rsidRPr="00985FBD" w:rsidRDefault="003A595B" w:rsidP="003A59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Exclusion data (end of year 2021/22) shows that the 3 children who were given fixed term exclusions receive SEND support (2 with EHCPs and 1 EHCP being finalised) </w:t>
            </w:r>
          </w:p>
          <w:p w14:paraId="698B613B" w14:textId="77777777" w:rsidR="003A595B" w:rsidRPr="00985FBD" w:rsidRDefault="003A595B" w:rsidP="003A59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>These 3 children received combined of 6 school days.</w:t>
            </w:r>
          </w:p>
          <w:p w14:paraId="360D5E75" w14:textId="50E58D84" w:rsidR="003A595B" w:rsidRPr="00985FBD" w:rsidRDefault="003A595B" w:rsidP="003A59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This demonstrates a huge improvement in our exclusion rates and strongly evidences the positive impact of the ASD specialist provision (The Nest).  </w:t>
            </w:r>
          </w:p>
        </w:tc>
        <w:tc>
          <w:tcPr>
            <w:tcW w:w="6015" w:type="dxa"/>
          </w:tcPr>
          <w:p w14:paraId="29622767" w14:textId="77777777" w:rsidR="003A595B" w:rsidRPr="00985FBD" w:rsidRDefault="003A595B" w:rsidP="003A595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Continue the use of our ASD specialist provision (The Nest). </w:t>
            </w:r>
          </w:p>
          <w:p w14:paraId="358E6C04" w14:textId="77777777" w:rsidR="003A595B" w:rsidRPr="00985FBD" w:rsidRDefault="003A595B" w:rsidP="003A595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Always conduct reintegration meetings with parents to ensure that clear action plans are put in place following exclusion. </w:t>
            </w:r>
          </w:p>
          <w:p w14:paraId="12C0DB2B" w14:textId="77777777" w:rsidR="00071A56" w:rsidRPr="00985FBD" w:rsidRDefault="003A595B" w:rsidP="003A595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Working in partnership with parents to address issues that may lead to exclusion and learn lessons together. </w:t>
            </w:r>
          </w:p>
          <w:p w14:paraId="39ED7131" w14:textId="682C9E46" w:rsidR="003A595B" w:rsidRPr="00985FBD" w:rsidRDefault="003A595B" w:rsidP="003A595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 w:rsidRPr="00985FBD">
              <w:rPr>
                <w:rFonts w:ascii="Arial" w:hAnsi="Arial" w:cs="Arial"/>
                <w:sz w:val="22"/>
              </w:rPr>
              <w:t xml:space="preserve">Continually reflect on and adjust The Nest provision ensuring that the children’s academic needs, EHCP needs and SEMH needs are met.  </w:t>
            </w:r>
          </w:p>
        </w:tc>
      </w:tr>
    </w:tbl>
    <w:p w14:paraId="5F4D8135" w14:textId="77777777" w:rsidR="004B2501" w:rsidRPr="00985FBD" w:rsidRDefault="004B2501" w:rsidP="7DF17EFA">
      <w:pPr>
        <w:rPr>
          <w:rFonts w:cs="Arial"/>
          <w:szCs w:val="22"/>
        </w:rPr>
      </w:pPr>
    </w:p>
    <w:p w14:paraId="64F33077" w14:textId="247CE0AC" w:rsidR="7DF17EFA" w:rsidRPr="00985FBD" w:rsidRDefault="7DF17EFA" w:rsidP="7DF17EFA">
      <w:pPr>
        <w:rPr>
          <w:rFonts w:cs="Arial"/>
          <w:szCs w:val="22"/>
        </w:rPr>
      </w:pPr>
    </w:p>
    <w:p w14:paraId="6A05A809" w14:textId="77777777" w:rsidR="001D3CD4" w:rsidRPr="00985FBD" w:rsidRDefault="001D3CD4">
      <w:pPr>
        <w:rPr>
          <w:rFonts w:cs="Arial"/>
          <w:szCs w:val="22"/>
        </w:rPr>
      </w:pPr>
    </w:p>
    <w:sectPr w:rsidR="001D3CD4" w:rsidRPr="00985FBD" w:rsidSect="004B25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2F5496" w:themeColor="accent1" w:themeShade="BF"/>
        <w:left w:val="thinThickThinSmallGap" w:sz="24" w:space="24" w:color="2F5496" w:themeColor="accent1" w:themeShade="BF"/>
        <w:bottom w:val="thinThickThinSmallGap" w:sz="24" w:space="24" w:color="2F5496" w:themeColor="accent1" w:themeShade="BF"/>
        <w:right w:val="thinThickThinSmallGap" w:sz="2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EDB99" w14:textId="77777777" w:rsidR="00490DB5" w:rsidRDefault="00490DB5" w:rsidP="001D3CD4">
      <w:r>
        <w:separator/>
      </w:r>
    </w:p>
  </w:endnote>
  <w:endnote w:type="continuationSeparator" w:id="0">
    <w:p w14:paraId="19E0F643" w14:textId="77777777" w:rsidR="00490DB5" w:rsidRDefault="00490DB5" w:rsidP="001D3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6B9AB" w14:textId="77777777" w:rsidR="001D3CD4" w:rsidRDefault="001D3C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EC669" w14:textId="77777777" w:rsidR="001D3CD4" w:rsidRDefault="001D3CD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3D3EC" w14:textId="77777777" w:rsidR="001D3CD4" w:rsidRDefault="001D3C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0AAFE" w14:textId="77777777" w:rsidR="00490DB5" w:rsidRDefault="00490DB5" w:rsidP="001D3CD4">
      <w:r>
        <w:separator/>
      </w:r>
    </w:p>
  </w:footnote>
  <w:footnote w:type="continuationSeparator" w:id="0">
    <w:p w14:paraId="1271E65B" w14:textId="77777777" w:rsidR="00490DB5" w:rsidRDefault="00490DB5" w:rsidP="001D3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8F396" w14:textId="77777777" w:rsidR="001D3CD4" w:rsidRDefault="00000000">
    <w:pPr>
      <w:pStyle w:val="Header"/>
    </w:pPr>
    <w:r>
      <w:rPr>
        <w:noProof/>
        <w14:cntxtAlts/>
      </w:rPr>
      <w:pict w14:anchorId="0A2B7A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0;margin-top:0;width:451.2pt;height:382.85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9BBE3" w14:textId="77777777" w:rsidR="001D3CD4" w:rsidRDefault="00000000">
    <w:pPr>
      <w:pStyle w:val="Header"/>
    </w:pPr>
    <w:r>
      <w:rPr>
        <w:noProof/>
        <w14:cntxtAlts/>
      </w:rPr>
      <w:pict w14:anchorId="249A88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0;margin-top:0;width:451.2pt;height:382.85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61E4C" w14:textId="77777777" w:rsidR="001D3CD4" w:rsidRDefault="00000000">
    <w:pPr>
      <w:pStyle w:val="Header"/>
    </w:pPr>
    <w:r>
      <w:rPr>
        <w:noProof/>
        <w14:cntxtAlts/>
      </w:rPr>
      <w:pict w14:anchorId="044072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style="position:absolute;margin-left:0;margin-top:0;width:451.2pt;height:382.85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E41D1"/>
    <w:multiLevelType w:val="hybridMultilevel"/>
    <w:tmpl w:val="7F58D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65F81"/>
    <w:multiLevelType w:val="hybridMultilevel"/>
    <w:tmpl w:val="D24AD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950A3"/>
    <w:multiLevelType w:val="hybridMultilevel"/>
    <w:tmpl w:val="63BA6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679BA"/>
    <w:multiLevelType w:val="hybridMultilevel"/>
    <w:tmpl w:val="A900D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857756"/>
    <w:multiLevelType w:val="hybridMultilevel"/>
    <w:tmpl w:val="EBD86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B5E3E"/>
    <w:multiLevelType w:val="hybridMultilevel"/>
    <w:tmpl w:val="A07E9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7E6B83"/>
    <w:multiLevelType w:val="hybridMultilevel"/>
    <w:tmpl w:val="8002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246F37"/>
    <w:multiLevelType w:val="hybridMultilevel"/>
    <w:tmpl w:val="AA68D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521558"/>
    <w:multiLevelType w:val="hybridMultilevel"/>
    <w:tmpl w:val="052A6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1E3103"/>
    <w:multiLevelType w:val="hybridMultilevel"/>
    <w:tmpl w:val="14CE8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567508">
    <w:abstractNumId w:val="4"/>
  </w:num>
  <w:num w:numId="2" w16cid:durableId="300841602">
    <w:abstractNumId w:val="9"/>
  </w:num>
  <w:num w:numId="3" w16cid:durableId="715473034">
    <w:abstractNumId w:val="7"/>
  </w:num>
  <w:num w:numId="4" w16cid:durableId="388848381">
    <w:abstractNumId w:val="5"/>
  </w:num>
  <w:num w:numId="5" w16cid:durableId="1999796550">
    <w:abstractNumId w:val="8"/>
  </w:num>
  <w:num w:numId="6" w16cid:durableId="1965698802">
    <w:abstractNumId w:val="0"/>
  </w:num>
  <w:num w:numId="7" w16cid:durableId="1102068954">
    <w:abstractNumId w:val="3"/>
  </w:num>
  <w:num w:numId="8" w16cid:durableId="1205631100">
    <w:abstractNumId w:val="1"/>
  </w:num>
  <w:num w:numId="9" w16cid:durableId="1468401725">
    <w:abstractNumId w:val="2"/>
  </w:num>
  <w:num w:numId="10" w16cid:durableId="21187205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CD4"/>
    <w:rsid w:val="000415B1"/>
    <w:rsid w:val="00071A56"/>
    <w:rsid w:val="00136AA0"/>
    <w:rsid w:val="00147A0B"/>
    <w:rsid w:val="00177E64"/>
    <w:rsid w:val="001D3CD4"/>
    <w:rsid w:val="002363DA"/>
    <w:rsid w:val="003015AD"/>
    <w:rsid w:val="0033412D"/>
    <w:rsid w:val="003A595B"/>
    <w:rsid w:val="00490DB5"/>
    <w:rsid w:val="004B2501"/>
    <w:rsid w:val="004E47DE"/>
    <w:rsid w:val="00577EC4"/>
    <w:rsid w:val="005E0354"/>
    <w:rsid w:val="006134B7"/>
    <w:rsid w:val="006745BE"/>
    <w:rsid w:val="00825F63"/>
    <w:rsid w:val="00854E92"/>
    <w:rsid w:val="00890CAD"/>
    <w:rsid w:val="009602F6"/>
    <w:rsid w:val="00985FBD"/>
    <w:rsid w:val="009A2FC2"/>
    <w:rsid w:val="00CE5DB4"/>
    <w:rsid w:val="00D81FEC"/>
    <w:rsid w:val="00E670D4"/>
    <w:rsid w:val="03C13714"/>
    <w:rsid w:val="0A37045D"/>
    <w:rsid w:val="0D5F9557"/>
    <w:rsid w:val="19A51AB9"/>
    <w:rsid w:val="7DF1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2099D3"/>
  <w15:chartTrackingRefBased/>
  <w15:docId w15:val="{03EB4317-94E7-4517-B0AD-C8786BD31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CD4"/>
    <w:pPr>
      <w:spacing w:after="0" w:line="240" w:lineRule="auto"/>
    </w:pPr>
    <w:rPr>
      <w:rFonts w:ascii="Arial" w:eastAsiaTheme="minorEastAsia" w:hAnsi="Arial"/>
      <w:szCs w:val="24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3CD4"/>
    <w:pPr>
      <w:spacing w:after="200" w:line="276" w:lineRule="auto"/>
      <w:ind w:left="720"/>
      <w:contextualSpacing/>
    </w:pPr>
    <w:rPr>
      <w:rFonts w:asciiTheme="minorHAnsi" w:eastAsiaTheme="minorHAnsi" w:hAnsiTheme="minorHAnsi"/>
      <w:szCs w:val="22"/>
    </w:rPr>
  </w:style>
  <w:style w:type="table" w:styleId="TableGrid">
    <w:name w:val="Table Grid"/>
    <w:basedOn w:val="TableNormal"/>
    <w:uiPriority w:val="59"/>
    <w:rsid w:val="001D3CD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  <w14:cntxtAlts w14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1D3CD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D3CD4"/>
    <w:rPr>
      <w:rFonts w:ascii="Arial" w:eastAsiaTheme="minorEastAsia" w:hAnsi="Arial"/>
      <w:szCs w:val="24"/>
      <w14:cntxtAlts w14:val="0"/>
    </w:rPr>
  </w:style>
  <w:style w:type="paragraph" w:styleId="Footer">
    <w:name w:val="footer"/>
    <w:basedOn w:val="Normal"/>
    <w:link w:val="FooterChar"/>
    <w:uiPriority w:val="99"/>
    <w:unhideWhenUsed/>
    <w:rsid w:val="001D3C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3CD4"/>
    <w:rPr>
      <w:rFonts w:ascii="Arial" w:eastAsiaTheme="minorEastAsia" w:hAnsi="Arial"/>
      <w:szCs w:val="24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Steed</dc:creator>
  <cp:keywords/>
  <dc:description/>
  <cp:lastModifiedBy>Emma Woods</cp:lastModifiedBy>
  <cp:revision>6</cp:revision>
  <dcterms:created xsi:type="dcterms:W3CDTF">2022-10-06T13:33:00Z</dcterms:created>
  <dcterms:modified xsi:type="dcterms:W3CDTF">2023-11-07T08:19:00Z</dcterms:modified>
</cp:coreProperties>
</file>