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C464162" w:rsidR="004634A4" w:rsidRPr="00324D14" w:rsidRDefault="0015296C">
      <w:pPr>
        <w:spacing w:line="240" w:lineRule="auto"/>
        <w:jc w:val="center"/>
        <w:rPr>
          <w:rFonts w:eastAsia="Calibri"/>
          <w:b/>
          <w:sz w:val="24"/>
          <w:szCs w:val="24"/>
        </w:rPr>
      </w:pPr>
      <w:r w:rsidRPr="00324D14">
        <w:rPr>
          <w:rFonts w:eastAsia="Calibri"/>
          <w:b/>
          <w:sz w:val="24"/>
          <w:szCs w:val="24"/>
        </w:rPr>
        <w:t>Holly Hill and Nursery School Governors Annual Report and Impact Statement 202</w:t>
      </w:r>
      <w:r w:rsidR="008D5F8F">
        <w:rPr>
          <w:rFonts w:eastAsia="Calibri"/>
          <w:b/>
          <w:sz w:val="24"/>
          <w:szCs w:val="24"/>
        </w:rPr>
        <w:t>2</w:t>
      </w:r>
      <w:r w:rsidRPr="00324D14">
        <w:rPr>
          <w:rFonts w:eastAsia="Calibri"/>
          <w:b/>
          <w:sz w:val="24"/>
          <w:szCs w:val="24"/>
        </w:rPr>
        <w:t>-202</w:t>
      </w:r>
      <w:r w:rsidR="008D5F8F">
        <w:rPr>
          <w:rFonts w:eastAsia="Calibri"/>
          <w:b/>
          <w:sz w:val="24"/>
          <w:szCs w:val="24"/>
        </w:rPr>
        <w:t>3</w:t>
      </w:r>
    </w:p>
    <w:p w14:paraId="2AB464DC" w14:textId="1671735E" w:rsidR="00ED3114" w:rsidRDefault="0041512F">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 xml:space="preserve">As we saw the stepping down of our long-standing Chair Dr. Sarah Brand last year, the board </w:t>
      </w:r>
      <w:r w:rsidR="004F197F">
        <w:rPr>
          <w:rFonts w:eastAsia="Calibri"/>
          <w:sz w:val="24"/>
          <w:szCs w:val="24"/>
        </w:rPr>
        <w:t xml:space="preserve">appointed Mrs Emma Carlisle as new Chair of Governors. </w:t>
      </w:r>
      <w:r w:rsidR="006B2A97">
        <w:rPr>
          <w:rFonts w:eastAsia="Calibri"/>
          <w:sz w:val="24"/>
          <w:szCs w:val="24"/>
        </w:rPr>
        <w:t xml:space="preserve">Emma has been a </w:t>
      </w:r>
      <w:r w:rsidR="00ED3114">
        <w:rPr>
          <w:rFonts w:eastAsia="Calibri"/>
          <w:sz w:val="24"/>
          <w:szCs w:val="24"/>
        </w:rPr>
        <w:t>long-standing</w:t>
      </w:r>
      <w:r w:rsidR="006B2A97">
        <w:rPr>
          <w:rFonts w:eastAsia="Calibri"/>
          <w:sz w:val="24"/>
          <w:szCs w:val="24"/>
        </w:rPr>
        <w:t xml:space="preserve"> member of the board and supported the board in </w:t>
      </w:r>
      <w:r w:rsidR="00581BA9">
        <w:rPr>
          <w:rFonts w:eastAsia="Calibri"/>
          <w:sz w:val="24"/>
          <w:szCs w:val="24"/>
        </w:rPr>
        <w:t>nominating herself for Chair to ensure some stability and expertise in the leadership and management of the board</w:t>
      </w:r>
      <w:r w:rsidR="0015296C" w:rsidRPr="00324D14">
        <w:rPr>
          <w:rFonts w:eastAsia="Calibri"/>
          <w:sz w:val="24"/>
          <w:szCs w:val="24"/>
        </w:rPr>
        <w:t>.</w:t>
      </w:r>
      <w:r w:rsidR="00324D14">
        <w:rPr>
          <w:rFonts w:eastAsia="Calibri"/>
          <w:sz w:val="24"/>
          <w:szCs w:val="24"/>
        </w:rPr>
        <w:br/>
      </w:r>
      <w:r w:rsidR="00324D14">
        <w:rPr>
          <w:rFonts w:eastAsia="Calibri"/>
          <w:sz w:val="24"/>
          <w:szCs w:val="24"/>
        </w:rPr>
        <w:br/>
      </w:r>
      <w:r w:rsidR="00C91747">
        <w:rPr>
          <w:rFonts w:eastAsia="Calibri"/>
          <w:sz w:val="24"/>
          <w:szCs w:val="24"/>
        </w:rPr>
        <w:t>Our board had some fluctuation in membership</w:t>
      </w:r>
      <w:r w:rsidR="00C77606">
        <w:rPr>
          <w:rFonts w:eastAsia="Calibri"/>
          <w:sz w:val="24"/>
          <w:szCs w:val="24"/>
        </w:rPr>
        <w:t xml:space="preserve">, still in recovery from Covid we felt as a board it’s been a difficult year for Governor recruitment and retention. Many people are stepping back from the voluntary roles they took up when they had more spare time or have </w:t>
      </w:r>
      <w:r w:rsidR="00E65D1C">
        <w:rPr>
          <w:rFonts w:eastAsia="Calibri"/>
          <w:sz w:val="24"/>
          <w:szCs w:val="24"/>
        </w:rPr>
        <w:t>reprioritized</w:t>
      </w:r>
      <w:r w:rsidR="00C77606">
        <w:rPr>
          <w:rFonts w:eastAsia="Calibri"/>
          <w:sz w:val="24"/>
          <w:szCs w:val="24"/>
        </w:rPr>
        <w:t xml:space="preserve"> other areas in their lives as </w:t>
      </w:r>
      <w:r w:rsidR="00E65D1C">
        <w:rPr>
          <w:rFonts w:eastAsia="Calibri"/>
          <w:sz w:val="24"/>
          <w:szCs w:val="24"/>
        </w:rPr>
        <w:t xml:space="preserve">an impact from Covid. </w:t>
      </w:r>
    </w:p>
    <w:p w14:paraId="00000009" w14:textId="01FEE56E" w:rsidR="004634A4" w:rsidRPr="00324D14" w:rsidRDefault="00E65D1C">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The board remains committed to identifying areas of skills gaps and knowledge in aim of filling these</w:t>
      </w:r>
      <w:r w:rsidR="00686FB7">
        <w:rPr>
          <w:rFonts w:eastAsia="Calibri"/>
          <w:sz w:val="24"/>
          <w:szCs w:val="24"/>
        </w:rPr>
        <w:t xml:space="preserve">. The work of the governing body is to challenge our school leaders and hold them to </w:t>
      </w:r>
      <w:r w:rsidR="00ED3114">
        <w:rPr>
          <w:rFonts w:eastAsia="Calibri"/>
          <w:sz w:val="24"/>
          <w:szCs w:val="24"/>
        </w:rPr>
        <w:t>account</w:t>
      </w:r>
      <w:r w:rsidR="00686FB7">
        <w:rPr>
          <w:rFonts w:eastAsia="Calibri"/>
          <w:sz w:val="24"/>
          <w:szCs w:val="24"/>
        </w:rPr>
        <w:t xml:space="preserve"> to ensure the best outcomes possible for our children, we as a board believe this to be our main purpose and driver, even when </w:t>
      </w:r>
      <w:r w:rsidR="00ED3114">
        <w:rPr>
          <w:rFonts w:eastAsia="Calibri"/>
          <w:sz w:val="24"/>
          <w:szCs w:val="24"/>
        </w:rPr>
        <w:t>membership has fluctuated and, in some parts, diminished.</w:t>
      </w:r>
      <w:r w:rsidR="00324D14">
        <w:rPr>
          <w:rFonts w:eastAsia="Calibri"/>
          <w:sz w:val="24"/>
          <w:szCs w:val="24"/>
        </w:rPr>
        <w:br/>
      </w:r>
      <w:r w:rsidR="00324D14">
        <w:rPr>
          <w:rFonts w:eastAsia="Calibri"/>
          <w:sz w:val="24"/>
          <w:szCs w:val="24"/>
        </w:rPr>
        <w:br/>
      </w:r>
      <w:r w:rsidR="0015296C" w:rsidRPr="00324D14">
        <w:rPr>
          <w:rFonts w:eastAsia="Calibri"/>
          <w:sz w:val="24"/>
          <w:szCs w:val="24"/>
        </w:rPr>
        <w:t>The Governor Handbook published by the Department for Education clearly sets out three core functions of the governing body</w:t>
      </w:r>
      <w:r w:rsidR="00324D14">
        <w:rPr>
          <w:rFonts w:eastAsia="Calibri"/>
          <w:sz w:val="24"/>
          <w:szCs w:val="24"/>
        </w:rPr>
        <w:t>:</w:t>
      </w:r>
      <w:r w:rsidR="00324D14">
        <w:rPr>
          <w:rFonts w:eastAsia="Calibri"/>
          <w:sz w:val="24"/>
          <w:szCs w:val="24"/>
        </w:rPr>
        <w:br/>
      </w:r>
      <w:r w:rsidR="00324D14">
        <w:rPr>
          <w:rFonts w:eastAsia="Calibri"/>
          <w:sz w:val="24"/>
          <w:szCs w:val="24"/>
        </w:rPr>
        <w:br/>
      </w:r>
      <w:r w:rsidR="0015296C" w:rsidRPr="00324D14">
        <w:rPr>
          <w:rFonts w:eastAsia="Calibri"/>
          <w:sz w:val="24"/>
          <w:szCs w:val="24"/>
        </w:rPr>
        <w:t>a.</w:t>
      </w:r>
      <w:r w:rsidR="00324D14">
        <w:rPr>
          <w:rFonts w:eastAsia="Calibri"/>
          <w:sz w:val="24"/>
          <w:szCs w:val="24"/>
        </w:rPr>
        <w:t xml:space="preserve"> </w:t>
      </w:r>
      <w:r w:rsidR="0015296C" w:rsidRPr="00324D14">
        <w:rPr>
          <w:rFonts w:eastAsia="Calibri"/>
          <w:sz w:val="24"/>
          <w:szCs w:val="24"/>
        </w:rPr>
        <w:t>Ensuring clarity of vision, ethos and strategic direction;</w:t>
      </w:r>
      <w:r w:rsidR="00324D14">
        <w:rPr>
          <w:rFonts w:eastAsia="Calibri"/>
          <w:sz w:val="24"/>
          <w:szCs w:val="24"/>
        </w:rPr>
        <w:br/>
      </w:r>
      <w:r w:rsidR="00324D14">
        <w:rPr>
          <w:rFonts w:eastAsia="Calibri"/>
          <w:sz w:val="24"/>
          <w:szCs w:val="24"/>
        </w:rPr>
        <w:br/>
      </w:r>
      <w:r w:rsidR="0015296C" w:rsidRPr="00324D14">
        <w:rPr>
          <w:rFonts w:eastAsia="Calibri"/>
          <w:sz w:val="24"/>
          <w:szCs w:val="24"/>
        </w:rPr>
        <w:t>b.</w:t>
      </w:r>
      <w:r w:rsidR="00324D14">
        <w:rPr>
          <w:rFonts w:eastAsia="Calibri"/>
          <w:sz w:val="24"/>
          <w:szCs w:val="24"/>
        </w:rPr>
        <w:t xml:space="preserve"> </w:t>
      </w:r>
      <w:r w:rsidR="0015296C" w:rsidRPr="00324D14">
        <w:rPr>
          <w:rFonts w:eastAsia="Calibri"/>
          <w:sz w:val="24"/>
          <w:szCs w:val="24"/>
        </w:rPr>
        <w:t>Holding the headteacher to account for the educational performance of the school and its pupils, and the performance management of staff; and</w:t>
      </w:r>
      <w:r w:rsidR="00324D14">
        <w:rPr>
          <w:rFonts w:eastAsia="Calibri"/>
          <w:sz w:val="24"/>
          <w:szCs w:val="24"/>
        </w:rPr>
        <w:br/>
      </w:r>
      <w:r w:rsidR="00324D14">
        <w:rPr>
          <w:rFonts w:eastAsia="Calibri"/>
          <w:sz w:val="24"/>
          <w:szCs w:val="24"/>
        </w:rPr>
        <w:br/>
      </w:r>
      <w:r w:rsidR="0015296C" w:rsidRPr="00324D14">
        <w:rPr>
          <w:rFonts w:eastAsia="Calibri"/>
          <w:sz w:val="24"/>
          <w:szCs w:val="24"/>
        </w:rPr>
        <w:t>c.</w:t>
      </w:r>
      <w:r w:rsidR="00324D14">
        <w:rPr>
          <w:rFonts w:eastAsia="Calibri"/>
          <w:sz w:val="24"/>
          <w:szCs w:val="24"/>
        </w:rPr>
        <w:t xml:space="preserve"> </w:t>
      </w:r>
      <w:r w:rsidR="0015296C" w:rsidRPr="00324D14">
        <w:rPr>
          <w:rFonts w:eastAsia="Calibri"/>
          <w:sz w:val="24"/>
          <w:szCs w:val="24"/>
        </w:rPr>
        <w:t>Overseeing the financial performance of the school and making sure its money is well spent.</w:t>
      </w:r>
      <w:r w:rsidR="00324D14">
        <w:rPr>
          <w:rFonts w:eastAsia="Calibri"/>
          <w:sz w:val="24"/>
          <w:szCs w:val="24"/>
        </w:rPr>
        <w:br/>
      </w:r>
      <w:r w:rsidR="00324D14">
        <w:rPr>
          <w:rFonts w:eastAsia="Calibri"/>
          <w:sz w:val="24"/>
          <w:szCs w:val="24"/>
        </w:rPr>
        <w:br/>
      </w:r>
      <w:r w:rsidR="0015296C" w:rsidRPr="00324D14">
        <w:rPr>
          <w:rFonts w:eastAsia="Calibri"/>
          <w:sz w:val="24"/>
          <w:szCs w:val="24"/>
        </w:rPr>
        <w:t>The needs of these functions are the sole focus of the governing body's activities. The result is that the governing body has a thorough understanding of the school, is confident that all statutory and legal requirements are met, ensures that school-related issues are dealt with promptly and effectively, and contributes to a strategic plan to ensure the school's long-term effectiveness.</w:t>
      </w:r>
    </w:p>
    <w:p w14:paraId="0000000C" w14:textId="6D0D643E" w:rsidR="004634A4" w:rsidRPr="0015296C" w:rsidRDefault="0015296C">
      <w:pPr>
        <w:keepLines/>
        <w:pBdr>
          <w:top w:val="none" w:sz="0" w:space="12" w:color="auto"/>
          <w:bottom w:val="none" w:sz="0" w:space="12" w:color="auto"/>
          <w:between w:val="none" w:sz="0" w:space="12" w:color="auto"/>
        </w:pBdr>
        <w:spacing w:before="240" w:after="240" w:line="240" w:lineRule="auto"/>
        <w:rPr>
          <w:rFonts w:eastAsia="Calibri"/>
          <w:b/>
          <w:sz w:val="24"/>
          <w:szCs w:val="24"/>
        </w:rPr>
      </w:pPr>
      <w:r w:rsidRPr="00324D14">
        <w:rPr>
          <w:rFonts w:eastAsia="Calibri"/>
          <w:b/>
          <w:sz w:val="24"/>
          <w:szCs w:val="24"/>
        </w:rPr>
        <w:t>Impact of full governing body meetings</w:t>
      </w:r>
      <w:r>
        <w:rPr>
          <w:rFonts w:eastAsia="Calibri"/>
          <w:b/>
          <w:sz w:val="24"/>
          <w:szCs w:val="24"/>
        </w:rPr>
        <w:br/>
      </w:r>
      <w:r>
        <w:rPr>
          <w:rFonts w:eastAsia="Calibri"/>
          <w:sz w:val="24"/>
          <w:szCs w:val="24"/>
        </w:rPr>
        <w:t>T</w:t>
      </w:r>
      <w:r w:rsidRPr="00324D14">
        <w:rPr>
          <w:rFonts w:eastAsia="Calibri"/>
          <w:sz w:val="24"/>
          <w:szCs w:val="24"/>
        </w:rPr>
        <w:t xml:space="preserve">he governing body meet 6 times a year, twice each term. All documents are provided in advance, ensuring that each member of the governing body is fully </w:t>
      </w:r>
      <w:r>
        <w:rPr>
          <w:rFonts w:eastAsia="Calibri"/>
          <w:sz w:val="24"/>
          <w:szCs w:val="24"/>
        </w:rPr>
        <w:t>informed</w:t>
      </w:r>
      <w:r w:rsidRPr="00324D14">
        <w:rPr>
          <w:rFonts w:eastAsia="Calibri"/>
          <w:sz w:val="24"/>
          <w:szCs w:val="24"/>
        </w:rPr>
        <w:t xml:space="preserve"> and has the opportunity to ask challenging questions prior to the meeting. They are then addressed within the meeting to ensure that all leaders are held to account. The evidence of this can be found in our governing body minutes. </w:t>
      </w:r>
      <w:r>
        <w:rPr>
          <w:rFonts w:eastAsia="Calibri"/>
          <w:b/>
          <w:sz w:val="24"/>
          <w:szCs w:val="24"/>
        </w:rPr>
        <w:br/>
      </w:r>
      <w:r>
        <w:rPr>
          <w:rFonts w:eastAsia="Calibri"/>
          <w:b/>
          <w:sz w:val="24"/>
          <w:szCs w:val="24"/>
        </w:rPr>
        <w:br/>
      </w:r>
      <w:r w:rsidRPr="00324D14">
        <w:rPr>
          <w:rFonts w:eastAsia="Calibri"/>
          <w:sz w:val="24"/>
          <w:szCs w:val="24"/>
        </w:rPr>
        <w:t xml:space="preserve">The governing body consists of </w:t>
      </w:r>
      <w:r w:rsidR="006010A5">
        <w:rPr>
          <w:rFonts w:eastAsia="Calibri"/>
          <w:sz w:val="24"/>
          <w:szCs w:val="24"/>
        </w:rPr>
        <w:t xml:space="preserve">long-standing, some new, dedicated </w:t>
      </w:r>
      <w:r w:rsidRPr="00324D14">
        <w:rPr>
          <w:rFonts w:eastAsia="Calibri"/>
          <w:sz w:val="24"/>
          <w:szCs w:val="24"/>
        </w:rPr>
        <w:t xml:space="preserve">members, but there were four vacancies at the conclusion of the year. Despite our best efforts and the support of regional and national government </w:t>
      </w:r>
      <w:r w:rsidR="006010A5" w:rsidRPr="00324D14">
        <w:rPr>
          <w:rFonts w:eastAsia="Calibri"/>
          <w:sz w:val="24"/>
          <w:szCs w:val="24"/>
        </w:rPr>
        <w:t>organizations</w:t>
      </w:r>
      <w:r w:rsidRPr="00324D14">
        <w:rPr>
          <w:rFonts w:eastAsia="Calibri"/>
          <w:sz w:val="24"/>
          <w:szCs w:val="24"/>
        </w:rPr>
        <w:t>, we haven't yet been successful in filling our vacancies but continue to try.</w:t>
      </w:r>
    </w:p>
    <w:p w14:paraId="00000012" w14:textId="3B283CA3" w:rsidR="004634A4" w:rsidRPr="00324D14" w:rsidRDefault="0015296C">
      <w:pPr>
        <w:keepLines/>
        <w:pBdr>
          <w:top w:val="none" w:sz="0" w:space="12" w:color="auto"/>
          <w:bottom w:val="none" w:sz="0" w:space="12" w:color="auto"/>
          <w:between w:val="none" w:sz="0" w:space="12" w:color="auto"/>
        </w:pBdr>
        <w:spacing w:before="240" w:after="240" w:line="240" w:lineRule="auto"/>
        <w:rPr>
          <w:rFonts w:eastAsia="Calibri"/>
          <w:sz w:val="24"/>
          <w:szCs w:val="24"/>
        </w:rPr>
      </w:pPr>
      <w:r w:rsidRPr="00324D14">
        <w:rPr>
          <w:rFonts w:eastAsia="Calibri"/>
          <w:sz w:val="24"/>
          <w:szCs w:val="24"/>
        </w:rPr>
        <w:lastRenderedPageBreak/>
        <w:t xml:space="preserve">This year, we </w:t>
      </w:r>
      <w:r w:rsidR="003919B7">
        <w:rPr>
          <w:rFonts w:eastAsia="Calibri"/>
          <w:sz w:val="24"/>
          <w:szCs w:val="24"/>
        </w:rPr>
        <w:t xml:space="preserve">returned to </w:t>
      </w:r>
      <w:r w:rsidR="0057254B">
        <w:rPr>
          <w:rFonts w:eastAsia="Calibri"/>
          <w:sz w:val="24"/>
          <w:szCs w:val="24"/>
        </w:rPr>
        <w:t>face-to-face</w:t>
      </w:r>
      <w:r w:rsidR="003919B7">
        <w:rPr>
          <w:rFonts w:eastAsia="Calibri"/>
          <w:sz w:val="24"/>
          <w:szCs w:val="24"/>
        </w:rPr>
        <w:t xml:space="preserve"> meetings </w:t>
      </w:r>
      <w:r w:rsidR="0057254B">
        <w:rPr>
          <w:rFonts w:eastAsia="Calibri"/>
          <w:sz w:val="24"/>
          <w:szCs w:val="24"/>
        </w:rPr>
        <w:t>with the option for governors to attend virtually if needed.</w:t>
      </w:r>
      <w:r w:rsidRPr="00324D14">
        <w:rPr>
          <w:rFonts w:eastAsia="Calibri"/>
          <w:sz w:val="24"/>
          <w:szCs w:val="24"/>
        </w:rPr>
        <w:t xml:space="preserve"> </w:t>
      </w:r>
      <w:r w:rsidR="0015423C">
        <w:rPr>
          <w:rFonts w:eastAsia="Calibri"/>
          <w:sz w:val="24"/>
          <w:szCs w:val="24"/>
        </w:rPr>
        <w:t xml:space="preserve">The </w:t>
      </w:r>
      <w:r w:rsidR="0099213F">
        <w:rPr>
          <w:rFonts w:eastAsia="Calibri"/>
          <w:sz w:val="24"/>
          <w:szCs w:val="24"/>
        </w:rPr>
        <w:t xml:space="preserve">return to in person meetings has been a refreshing change of scenery and governors agreed that they feel these meetings allow for better discussions and debate and we will continue to hold our meetings in school. </w:t>
      </w:r>
      <w:r>
        <w:rPr>
          <w:rFonts w:eastAsia="Calibri"/>
          <w:sz w:val="24"/>
          <w:szCs w:val="24"/>
        </w:rPr>
        <w:br/>
      </w:r>
      <w:r>
        <w:rPr>
          <w:rFonts w:eastAsia="Calibri"/>
          <w:sz w:val="24"/>
          <w:szCs w:val="24"/>
        </w:rPr>
        <w:br/>
      </w:r>
      <w:r w:rsidRPr="00324D14">
        <w:rPr>
          <w:rFonts w:eastAsia="Calibri"/>
          <w:b/>
          <w:sz w:val="24"/>
          <w:szCs w:val="24"/>
        </w:rPr>
        <w:t>Headteacher Appraisal</w:t>
      </w:r>
      <w:r>
        <w:rPr>
          <w:rFonts w:eastAsia="Calibri"/>
          <w:b/>
          <w:sz w:val="24"/>
          <w:szCs w:val="24"/>
        </w:rPr>
        <w:br/>
      </w:r>
      <w:r w:rsidRPr="00324D14">
        <w:rPr>
          <w:rFonts w:eastAsia="Calibri"/>
          <w:sz w:val="24"/>
          <w:szCs w:val="24"/>
        </w:rPr>
        <w:t>Part of the headteacher's appraisal included the further development of a whole school approach to staff and pupil wellbeing. This is an ongoing theme to further support all members of the school community to ensure that staff remain engaged, aspirational and motivated and that pupils feel supported and have the desire to learn.</w:t>
      </w:r>
      <w:r>
        <w:rPr>
          <w:rFonts w:eastAsia="Calibri"/>
          <w:sz w:val="24"/>
          <w:szCs w:val="24"/>
        </w:rPr>
        <w:t xml:space="preserve"> </w:t>
      </w:r>
      <w:r>
        <w:rPr>
          <w:rFonts w:eastAsia="Calibri"/>
          <w:sz w:val="24"/>
          <w:szCs w:val="24"/>
        </w:rPr>
        <w:br/>
      </w:r>
      <w:r>
        <w:rPr>
          <w:rFonts w:eastAsia="Calibri"/>
          <w:sz w:val="24"/>
          <w:szCs w:val="24"/>
        </w:rPr>
        <w:br/>
      </w:r>
      <w:r w:rsidRPr="00324D14">
        <w:rPr>
          <w:rFonts w:eastAsia="Calibri"/>
          <w:sz w:val="24"/>
          <w:szCs w:val="24"/>
        </w:rPr>
        <w:t>The headteacher has remained in collaboration with our family of schools, which has been</w:t>
      </w:r>
      <w:r>
        <w:rPr>
          <w:rFonts w:eastAsia="Calibri"/>
          <w:sz w:val="24"/>
          <w:szCs w:val="24"/>
        </w:rPr>
        <w:t xml:space="preserve"> </w:t>
      </w:r>
      <w:r w:rsidRPr="00324D14">
        <w:rPr>
          <w:rFonts w:eastAsia="Calibri"/>
          <w:sz w:val="24"/>
          <w:szCs w:val="24"/>
        </w:rPr>
        <w:t xml:space="preserve">advantageous and guarantees that we are consistently comparing ourselves to other institutions of a similar </w:t>
      </w:r>
      <w:proofErr w:type="spellStart"/>
      <w:r w:rsidRPr="00324D14">
        <w:rPr>
          <w:rFonts w:eastAsia="Calibri"/>
          <w:sz w:val="24"/>
          <w:szCs w:val="24"/>
        </w:rPr>
        <w:t>calibre</w:t>
      </w:r>
      <w:proofErr w:type="spellEnd"/>
      <w:r w:rsidRPr="00324D14">
        <w:rPr>
          <w:rFonts w:eastAsia="Calibri"/>
          <w:sz w:val="24"/>
          <w:szCs w:val="24"/>
        </w:rPr>
        <w:t xml:space="preserve"> in the </w:t>
      </w:r>
      <w:proofErr w:type="spellStart"/>
      <w:r w:rsidRPr="00324D14">
        <w:rPr>
          <w:rFonts w:eastAsia="Calibri"/>
          <w:sz w:val="24"/>
          <w:szCs w:val="24"/>
        </w:rPr>
        <w:t>neighbourhood</w:t>
      </w:r>
      <w:proofErr w:type="spellEnd"/>
      <w:r>
        <w:rPr>
          <w:rFonts w:eastAsia="Calibri"/>
          <w:sz w:val="24"/>
          <w:szCs w:val="24"/>
        </w:rPr>
        <w:t xml:space="preserve"> and sharing good practice and ideas for development. </w:t>
      </w:r>
      <w:r>
        <w:rPr>
          <w:rFonts w:eastAsia="Calibri"/>
          <w:sz w:val="24"/>
          <w:szCs w:val="24"/>
        </w:rPr>
        <w:br/>
      </w:r>
      <w:r>
        <w:rPr>
          <w:rFonts w:eastAsia="Calibri"/>
          <w:sz w:val="24"/>
          <w:szCs w:val="24"/>
        </w:rPr>
        <w:br/>
      </w:r>
      <w:r w:rsidRPr="00324D14">
        <w:rPr>
          <w:rFonts w:eastAsia="Calibri"/>
          <w:b/>
          <w:sz w:val="24"/>
          <w:szCs w:val="24"/>
        </w:rPr>
        <w:t>Impact of Finance and resources.</w:t>
      </w:r>
      <w:r>
        <w:rPr>
          <w:rFonts w:eastAsia="Calibri"/>
          <w:sz w:val="24"/>
          <w:szCs w:val="24"/>
        </w:rPr>
        <w:br/>
      </w:r>
      <w:r w:rsidRPr="00324D14">
        <w:rPr>
          <w:rFonts w:eastAsia="Calibri"/>
          <w:sz w:val="24"/>
          <w:szCs w:val="24"/>
        </w:rPr>
        <w:t xml:space="preserve">The effect of the pandemic has been felt across the school and the wider community. We continue to </w:t>
      </w:r>
      <w:proofErr w:type="spellStart"/>
      <w:r w:rsidRPr="00324D14">
        <w:rPr>
          <w:rFonts w:eastAsia="Calibri"/>
          <w:sz w:val="24"/>
          <w:szCs w:val="24"/>
        </w:rPr>
        <w:t>scrutinise</w:t>
      </w:r>
      <w:proofErr w:type="spellEnd"/>
      <w:r w:rsidRPr="00324D14">
        <w:rPr>
          <w:rFonts w:eastAsia="Calibri"/>
          <w:sz w:val="24"/>
          <w:szCs w:val="24"/>
        </w:rPr>
        <w:t xml:space="preserve"> the accounts and the effect that Pupil Premium spending and the Sports Premium Funding contributes to the education and attainment of our children. This evidence is shown through data provided by the Head to clarify the gap between pupil premium children and </w:t>
      </w:r>
      <w:proofErr w:type="spellStart"/>
      <w:r w:rsidRPr="00324D14">
        <w:rPr>
          <w:rFonts w:eastAsia="Calibri"/>
          <w:sz w:val="24"/>
          <w:szCs w:val="24"/>
        </w:rPr>
        <w:t>non pupil</w:t>
      </w:r>
      <w:proofErr w:type="spellEnd"/>
      <w:r w:rsidRPr="00324D14">
        <w:rPr>
          <w:rFonts w:eastAsia="Calibri"/>
          <w:sz w:val="24"/>
          <w:szCs w:val="24"/>
        </w:rPr>
        <w:t xml:space="preserve"> premium children to ensure that our children can still attain a good level of achievement regardless of their personal circumstances. We have a very highly qualified Governor who works tirelessly as our finance </w:t>
      </w:r>
      <w:r>
        <w:rPr>
          <w:rFonts w:eastAsia="Calibri"/>
          <w:sz w:val="24"/>
          <w:szCs w:val="24"/>
        </w:rPr>
        <w:t>governor</w:t>
      </w:r>
      <w:r w:rsidRPr="00324D14">
        <w:rPr>
          <w:rFonts w:eastAsia="Calibri"/>
          <w:sz w:val="24"/>
          <w:szCs w:val="24"/>
        </w:rPr>
        <w:t xml:space="preserve"> to ensure that all monies are accounted for and </w:t>
      </w:r>
      <w:proofErr w:type="spellStart"/>
      <w:r w:rsidRPr="00324D14">
        <w:rPr>
          <w:rFonts w:eastAsia="Calibri"/>
          <w:sz w:val="24"/>
          <w:szCs w:val="24"/>
        </w:rPr>
        <w:t>utilised</w:t>
      </w:r>
      <w:proofErr w:type="spellEnd"/>
      <w:r w:rsidRPr="00324D14">
        <w:rPr>
          <w:rFonts w:eastAsia="Calibri"/>
          <w:sz w:val="24"/>
          <w:szCs w:val="24"/>
        </w:rPr>
        <w:t xml:space="preserve"> in an appropriate manner. </w:t>
      </w:r>
    </w:p>
    <w:p w14:paraId="00000013" w14:textId="77777777" w:rsidR="004634A4" w:rsidRPr="00324D14" w:rsidRDefault="004634A4">
      <w:pPr>
        <w:keepLines/>
        <w:pBdr>
          <w:top w:val="none" w:sz="0" w:space="12" w:color="auto"/>
          <w:bottom w:val="none" w:sz="0" w:space="12" w:color="auto"/>
          <w:between w:val="none" w:sz="0" w:space="12" w:color="auto"/>
        </w:pBdr>
        <w:spacing w:before="240" w:after="240" w:line="240" w:lineRule="auto"/>
        <w:rPr>
          <w:sz w:val="24"/>
          <w:szCs w:val="24"/>
        </w:rPr>
      </w:pPr>
    </w:p>
    <w:p w14:paraId="00000014" w14:textId="77777777" w:rsidR="004634A4" w:rsidRPr="00324D14" w:rsidRDefault="004634A4">
      <w:pPr>
        <w:rPr>
          <w:sz w:val="24"/>
          <w:szCs w:val="24"/>
        </w:rPr>
      </w:pPr>
    </w:p>
    <w:sectPr w:rsidR="004634A4" w:rsidRPr="00324D14" w:rsidSect="00324D14">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4A4"/>
    <w:rsid w:val="0015296C"/>
    <w:rsid w:val="0015423C"/>
    <w:rsid w:val="00324D14"/>
    <w:rsid w:val="003919B7"/>
    <w:rsid w:val="0041512F"/>
    <w:rsid w:val="004634A4"/>
    <w:rsid w:val="004D3C26"/>
    <w:rsid w:val="004F197F"/>
    <w:rsid w:val="0057254B"/>
    <w:rsid w:val="00581BA9"/>
    <w:rsid w:val="006010A5"/>
    <w:rsid w:val="00686FB7"/>
    <w:rsid w:val="006B2A97"/>
    <w:rsid w:val="00822997"/>
    <w:rsid w:val="008D5F8F"/>
    <w:rsid w:val="0099213F"/>
    <w:rsid w:val="00C77606"/>
    <w:rsid w:val="00C91747"/>
    <w:rsid w:val="00E65D1C"/>
    <w:rsid w:val="00E70A19"/>
    <w:rsid w:val="00ED3114"/>
    <w:rsid w:val="00FB1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D26F"/>
  <w15:docId w15:val="{52A8F612-A820-4C50-93FC-C7F0A8D9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Steed</dc:creator>
  <cp:lastModifiedBy>Abbie Teale</cp:lastModifiedBy>
  <cp:revision>2</cp:revision>
  <dcterms:created xsi:type="dcterms:W3CDTF">2024-08-13T08:36:00Z</dcterms:created>
  <dcterms:modified xsi:type="dcterms:W3CDTF">2024-08-13T08:36:00Z</dcterms:modified>
</cp:coreProperties>
</file>